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6330AE" w:rsidRDefault="00A701D4" w:rsidP="006330AE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aNNEXURE </w:t>
      </w:r>
      <w:r w:rsidR="0040292B" w:rsidRPr="006330AE">
        <w:rPr>
          <w:rFonts w:ascii="Arial Narrow" w:hAnsi="Arial Narrow" w:cs="Arial"/>
          <w:b/>
          <w:caps/>
          <w:sz w:val="28"/>
          <w:szCs w:val="28"/>
        </w:rPr>
        <w:t>A:</w:t>
      </w:r>
      <w:r w:rsidRPr="006330AE">
        <w:rPr>
          <w:rFonts w:ascii="Arial Narrow" w:hAnsi="Arial Narrow" w:cs="Arial"/>
          <w:b/>
          <w:caps/>
          <w:sz w:val="28"/>
          <w:szCs w:val="28"/>
        </w:rPr>
        <w:t xml:space="preserve"> Bidder TECHNICAL Compliance Checklist</w:t>
      </w:r>
      <w:bookmarkEnd w:id="0"/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40292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Please refer to section </w:t>
      </w:r>
      <w:r w:rsidR="006330AE">
        <w:rPr>
          <w:rFonts w:ascii="Arial Narrow" w:hAnsi="Arial Narrow" w:cs="Arial"/>
          <w:b/>
          <w:sz w:val="20"/>
          <w:szCs w:val="20"/>
        </w:rPr>
        <w:t>14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86FF2" wp14:editId="7B8B520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5D5C">
              <w:rPr>
                <w:rFonts w:ascii="Arial Narrow" w:eastAsia="Calibri" w:hAnsi="Arial Narrow" w:cs="Arial"/>
              </w:rPr>
              <w:t>S</w:t>
            </w:r>
            <w:r w:rsidR="004D6318" w:rsidRPr="004D6318">
              <w:rPr>
                <w:rFonts w:ascii="Arial Narrow" w:eastAsia="Calibri" w:hAnsi="Arial Narrow" w:cs="Arial"/>
              </w:rPr>
              <w:t>ummary of the bidder’s experience in implement</w:t>
            </w:r>
            <w:r w:rsidR="00EA3EFF">
              <w:rPr>
                <w:rFonts w:ascii="Arial Narrow" w:eastAsia="Calibri" w:hAnsi="Arial Narrow" w:cs="Arial"/>
              </w:rPr>
              <w:t xml:space="preserve">ation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4D6318" w:rsidRDefault="00CD5D5C" w:rsidP="00CD5D5C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lang w:eastAsia="en-ZA"/>
              </w:rPr>
              <w:t>D</w:t>
            </w:r>
            <w:r w:rsidRPr="00CD5D5C">
              <w:rPr>
                <w:rFonts w:ascii="Arial Narrow" w:eastAsia="Calibri" w:hAnsi="Arial Narrow" w:cs="Arial"/>
              </w:rPr>
              <w:t>etailed approach on how the project will be executed</w:t>
            </w:r>
          </w:p>
          <w:p w:rsidR="00CD5D5C" w:rsidRPr="00CD5D5C" w:rsidRDefault="00CD5D5C" w:rsidP="00CD5D5C">
            <w:pPr>
              <w:jc w:val="left"/>
              <w:rPr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A64C3A">
        <w:rPr>
          <w:rFonts w:ascii="Arial Narrow" w:hAnsi="Arial Narrow" w:cs="Arial"/>
          <w:sz w:val="20"/>
          <w:szCs w:val="20"/>
        </w:rPr>
        <w:t>paragraph 14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40292B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A64C3A">
              <w:rPr>
                <w:rFonts w:ascii="Arial Narrow" w:eastAsia="Calibri" w:hAnsi="Arial Narrow" w:cs="Arial"/>
                <w:color w:val="FFFFFF"/>
              </w:rPr>
              <w:t>14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A64C3A" w:rsidP="00D31EBC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14.1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D31EBC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D31EBC" w:rsidRDefault="002C700D">
            <w:r>
              <w:rPr>
                <w:rFonts w:ascii="Arial Narrow" w:eastAsia="Calibri" w:hAnsi="Arial Narrow" w:cs="Arial"/>
              </w:rPr>
              <w:t>14.1</w:t>
            </w:r>
            <w:r w:rsidR="00A64C3A">
              <w:rPr>
                <w:rFonts w:ascii="Arial Narrow" w:eastAsia="Calibri" w:hAnsi="Arial Narrow" w:cs="Arial"/>
              </w:rPr>
              <w:t>.1</w:t>
            </w:r>
          </w:p>
        </w:tc>
        <w:tc>
          <w:tcPr>
            <w:tcW w:w="2551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D31EBC" w:rsidRPr="003009EF" w:rsidRDefault="00D31EBC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64C3A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A64C3A" w:rsidRDefault="002C700D">
            <w:r>
              <w:rPr>
                <w:rFonts w:ascii="Arial Narrow" w:eastAsia="Calibri" w:hAnsi="Arial Narrow" w:cs="Arial"/>
              </w:rPr>
              <w:t>14.1</w:t>
            </w:r>
            <w:r w:rsidR="00A64C3A">
              <w:rPr>
                <w:rFonts w:ascii="Arial Narrow" w:eastAsia="Calibri" w:hAnsi="Arial Narrow" w:cs="Arial"/>
              </w:rPr>
              <w:t>.2</w:t>
            </w:r>
          </w:p>
        </w:tc>
        <w:tc>
          <w:tcPr>
            <w:tcW w:w="2551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2C700D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2C700D" w:rsidRPr="001454DD" w:rsidRDefault="002C700D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14.2</w:t>
            </w:r>
          </w:p>
        </w:tc>
        <w:tc>
          <w:tcPr>
            <w:tcW w:w="2551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2C700D" w:rsidRPr="003009EF" w:rsidRDefault="002C700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64C3A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A64C3A" w:rsidRDefault="00A64C3A">
            <w:r w:rsidRPr="001454DD">
              <w:rPr>
                <w:rFonts w:ascii="Arial Narrow" w:eastAsia="Calibri" w:hAnsi="Arial Narrow" w:cs="Arial"/>
              </w:rPr>
              <w:t>14.</w:t>
            </w:r>
            <w:r>
              <w:rPr>
                <w:rFonts w:ascii="Arial Narrow" w:eastAsia="Calibri" w:hAnsi="Arial Narrow" w:cs="Arial"/>
              </w:rPr>
              <w:t>3.1</w:t>
            </w:r>
          </w:p>
        </w:tc>
        <w:tc>
          <w:tcPr>
            <w:tcW w:w="2551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64C3A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A64C3A" w:rsidRDefault="00A64C3A">
            <w:r>
              <w:rPr>
                <w:rFonts w:ascii="Arial Narrow" w:eastAsia="Calibri" w:hAnsi="Arial Narrow" w:cs="Arial"/>
              </w:rPr>
              <w:t>14.3.2</w:t>
            </w:r>
          </w:p>
        </w:tc>
        <w:tc>
          <w:tcPr>
            <w:tcW w:w="2551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64C3A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A64C3A" w:rsidRDefault="00A64C3A">
            <w:r w:rsidRPr="001454DD">
              <w:rPr>
                <w:rFonts w:ascii="Arial Narrow" w:eastAsia="Calibri" w:hAnsi="Arial Narrow" w:cs="Arial"/>
              </w:rPr>
              <w:t>14.</w:t>
            </w:r>
            <w:r w:rsidR="002C700D"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64C3A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A64C3A" w:rsidRDefault="00A64C3A">
            <w:r>
              <w:rPr>
                <w:rFonts w:ascii="Arial Narrow" w:eastAsia="Calibri" w:hAnsi="Arial Narrow" w:cs="Arial"/>
              </w:rPr>
              <w:t>14.</w:t>
            </w:r>
            <w:r w:rsidR="002C700D"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bookmarkStart w:id="1" w:name="_GoBack"/>
            <w:bookmarkEnd w:id="1"/>
          </w:p>
        </w:tc>
        <w:tc>
          <w:tcPr>
            <w:tcW w:w="993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64C3A" w:rsidRPr="003009EF" w:rsidRDefault="00A64C3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RFP 2</w:t>
    </w:r>
    <w:r w:rsidR="006330AE">
      <w:rPr>
        <w:rFonts w:asciiTheme="majorHAnsi" w:eastAsiaTheme="majorEastAsia" w:hAnsiTheme="majorHAnsi" w:cstheme="majorBidi"/>
      </w:rPr>
      <w:t>4</w:t>
    </w:r>
    <w:r w:rsidR="0040292B">
      <w:rPr>
        <w:rFonts w:asciiTheme="majorHAnsi" w:eastAsiaTheme="majorEastAsia" w:hAnsiTheme="majorHAnsi" w:cstheme="majorBidi"/>
      </w:rPr>
      <w:t>-2017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6330AE" w:rsidRPr="006330AE" w:rsidRDefault="006330AE" w:rsidP="006330AE">
    <w:pPr>
      <w:widowControl w:val="0"/>
      <w:spacing w:line="360" w:lineRule="auto"/>
      <w:jc w:val="center"/>
      <w:rPr>
        <w:rFonts w:ascii="Arial Narrow" w:hAnsi="Arial Narrow" w:cs="Arial"/>
        <w:b/>
        <w:bCs/>
      </w:rPr>
    </w:pPr>
    <w:r w:rsidRPr="006330AE">
      <w:rPr>
        <w:rFonts w:ascii="Arial Narrow" w:hAnsi="Arial Narrow" w:cs="Arial"/>
        <w:b/>
        <w:bCs/>
      </w:rPr>
      <w:t>RFP 24/2017PROVISION OF EXECUTIVE SEARCH AND RELATED SERVICES</w:t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00D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0AE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07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C3A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1EBC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4DAF4-594E-4F15-8FD3-D008ACCC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994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Colette Jordaan</cp:lastModifiedBy>
  <cp:revision>6</cp:revision>
  <cp:lastPrinted>2017-11-23T12:32:00Z</cp:lastPrinted>
  <dcterms:created xsi:type="dcterms:W3CDTF">2017-11-20T09:15:00Z</dcterms:created>
  <dcterms:modified xsi:type="dcterms:W3CDTF">2018-01-19T12:54:00Z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